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E955" w14:textId="77777777" w:rsidR="00BF7554" w:rsidRDefault="00BF7554" w:rsidP="00BF7554">
      <w:pPr>
        <w:spacing w:after="757" w:line="265" w:lineRule="auto"/>
        <w:rPr>
          <w:sz w:val="38"/>
        </w:rPr>
      </w:pPr>
      <w:bookmarkStart w:id="0" w:name="_GoBack"/>
      <w:bookmarkEnd w:id="0"/>
    </w:p>
    <w:p w14:paraId="323376A3" w14:textId="411F001E" w:rsidR="00963E8A" w:rsidRDefault="00BF7554" w:rsidP="00BF7554">
      <w:pPr>
        <w:spacing w:after="757" w:line="265" w:lineRule="auto"/>
        <w:rPr>
          <w:sz w:val="38"/>
          <w:u w:val="single"/>
        </w:rPr>
      </w:pPr>
      <w:r w:rsidRPr="00BF7554">
        <w:rPr>
          <w:sz w:val="38"/>
          <w:u w:val="single"/>
        </w:rPr>
        <w:t>Fee Schedule for Indigent Defense in Misdemeanor Cases</w:t>
      </w:r>
    </w:p>
    <w:p w14:paraId="5D5453F1" w14:textId="649E3136" w:rsidR="00BF7554" w:rsidRPr="00BF7554" w:rsidRDefault="00BF7554" w:rsidP="00BF7554">
      <w:pPr>
        <w:spacing w:after="757" w:line="265" w:lineRule="auto"/>
        <w:jc w:val="center"/>
        <w:rPr>
          <w:u w:val="single"/>
        </w:rPr>
      </w:pPr>
      <w:r>
        <w:rPr>
          <w:sz w:val="38"/>
          <w:u w:val="single"/>
        </w:rPr>
        <w:t xml:space="preserve">Dawson County </w:t>
      </w:r>
    </w:p>
    <w:p w14:paraId="7B5B2041" w14:textId="77777777" w:rsidR="00963E8A" w:rsidRDefault="00BF7554">
      <w:pPr>
        <w:spacing w:after="753" w:line="265" w:lineRule="auto"/>
        <w:ind w:left="-4" w:hanging="10"/>
      </w:pPr>
      <w:r>
        <w:rPr>
          <w:sz w:val="38"/>
        </w:rPr>
        <w:t>The court appointed attorneys will be paid as follows:</w:t>
      </w:r>
    </w:p>
    <w:p w14:paraId="71F16408" w14:textId="18898BB5" w:rsidR="00963E8A" w:rsidRDefault="00BF7554">
      <w:pPr>
        <w:numPr>
          <w:ilvl w:val="0"/>
          <w:numId w:val="1"/>
        </w:numPr>
        <w:spacing w:after="3" w:line="265" w:lineRule="auto"/>
        <w:ind w:left="720" w:hanging="360"/>
      </w:pPr>
      <w:r>
        <w:rPr>
          <w:sz w:val="38"/>
        </w:rPr>
        <w:t>$500.00 flat rate per case if probated.</w:t>
      </w:r>
    </w:p>
    <w:p w14:paraId="54978203" w14:textId="77777777" w:rsidR="00963E8A" w:rsidRDefault="00BF7554">
      <w:pPr>
        <w:numPr>
          <w:ilvl w:val="0"/>
          <w:numId w:val="1"/>
        </w:numPr>
        <w:spacing w:after="3" w:line="265" w:lineRule="auto"/>
        <w:ind w:left="720" w:hanging="360"/>
      </w:pPr>
      <w:r>
        <w:rPr>
          <w:sz w:val="38"/>
        </w:rPr>
        <w:t>$1000.00 flat rate if case goes to trial.</w:t>
      </w:r>
      <w:r>
        <w:br w:type="page"/>
      </w:r>
    </w:p>
    <w:p w14:paraId="536397B6" w14:textId="2AC00CDA" w:rsidR="00BF7554" w:rsidRDefault="00BF7554" w:rsidP="00BF7554">
      <w:pPr>
        <w:spacing w:after="749"/>
        <w:ind w:right="1118"/>
        <w:jc w:val="center"/>
        <w:rPr>
          <w:sz w:val="38"/>
          <w:u w:val="single"/>
        </w:rPr>
      </w:pPr>
      <w:r w:rsidRPr="00BF7554">
        <w:rPr>
          <w:sz w:val="38"/>
          <w:u w:val="single"/>
        </w:rPr>
        <w:lastRenderedPageBreak/>
        <w:t>Fee Schedule for Indigent Defense in Juvenile Cases</w:t>
      </w:r>
    </w:p>
    <w:p w14:paraId="24B9DC3E" w14:textId="4A3C4FBB" w:rsidR="00BF7554" w:rsidRPr="00BF7554" w:rsidRDefault="00BF7554" w:rsidP="00BF7554">
      <w:pPr>
        <w:spacing w:after="749"/>
        <w:ind w:right="1118"/>
        <w:jc w:val="center"/>
        <w:rPr>
          <w:sz w:val="38"/>
          <w:u w:val="single"/>
        </w:rPr>
      </w:pPr>
      <w:r>
        <w:rPr>
          <w:sz w:val="38"/>
          <w:u w:val="single"/>
        </w:rPr>
        <w:t>Dawson County</w:t>
      </w:r>
    </w:p>
    <w:p w14:paraId="2EC00D2A" w14:textId="368BC2E1" w:rsidR="00963E8A" w:rsidRDefault="00BF7554" w:rsidP="00BF7554">
      <w:pPr>
        <w:spacing w:after="742" w:line="265" w:lineRule="auto"/>
      </w:pPr>
      <w:r>
        <w:rPr>
          <w:sz w:val="38"/>
        </w:rPr>
        <w:t>The court appointed attorneys will be paid as follows:</w:t>
      </w:r>
    </w:p>
    <w:p w14:paraId="18C5DB41" w14:textId="4D5100DE" w:rsidR="00963E8A" w:rsidRDefault="00BF7554">
      <w:pPr>
        <w:numPr>
          <w:ilvl w:val="0"/>
          <w:numId w:val="2"/>
        </w:numPr>
        <w:spacing w:after="0"/>
        <w:ind w:hanging="360"/>
      </w:pPr>
      <w:r>
        <w:rPr>
          <w:sz w:val="36"/>
        </w:rPr>
        <w:t>$500.00 flat rate per case if probated.</w:t>
      </w:r>
    </w:p>
    <w:p w14:paraId="7978FBAA" w14:textId="77777777" w:rsidR="00963E8A" w:rsidRDefault="00BF7554">
      <w:pPr>
        <w:numPr>
          <w:ilvl w:val="0"/>
          <w:numId w:val="2"/>
        </w:numPr>
        <w:spacing w:after="3" w:line="265" w:lineRule="auto"/>
        <w:ind w:hanging="360"/>
      </w:pPr>
      <w:r>
        <w:rPr>
          <w:sz w:val="38"/>
        </w:rPr>
        <w:t>$1000.00 flat rate if case goes to trial.</w:t>
      </w:r>
    </w:p>
    <w:sectPr w:rsidR="00963E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0DA"/>
    <w:multiLevelType w:val="hybridMultilevel"/>
    <w:tmpl w:val="277AD81A"/>
    <w:lvl w:ilvl="0" w:tplc="E990BAA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EF0E488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D7EF74A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7E6C63E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B7AFB3A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DBE6564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B6A21E4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65EFE9A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A442CB4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62AD0"/>
    <w:multiLevelType w:val="hybridMultilevel"/>
    <w:tmpl w:val="401A8E98"/>
    <w:lvl w:ilvl="0" w:tplc="FC3AEDDE">
      <w:start w:val="1"/>
      <w:numFmt w:val="decimal"/>
      <w:lvlText w:val="%1.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ECE1FA6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9B29C82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C282146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66C5456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18A66F0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E2474CA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EDE1256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B102DA8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8A"/>
    <w:rsid w:val="00654D68"/>
    <w:rsid w:val="00963E8A"/>
    <w:rsid w:val="00B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276"/>
  <w15:docId w15:val="{A62B05FA-A215-4C78-812C-C83FEEF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 O'brien</dc:creator>
  <cp:keywords/>
  <cp:lastModifiedBy>Joel Lieurance</cp:lastModifiedBy>
  <cp:revision>2</cp:revision>
  <cp:lastPrinted>2019-10-28T19:53:00Z</cp:lastPrinted>
  <dcterms:created xsi:type="dcterms:W3CDTF">2019-10-28T20:03:00Z</dcterms:created>
  <dcterms:modified xsi:type="dcterms:W3CDTF">2019-10-28T20:03:00Z</dcterms:modified>
</cp:coreProperties>
</file>